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7B" w:rsidRDefault="00FE147B" w:rsidP="00FE14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E147B" w:rsidRDefault="00FE147B" w:rsidP="00FE147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Автономная некоммерческая профессиональная образовательная организация </w:t>
      </w:r>
    </w:p>
    <w:p w:rsidR="00FE147B" w:rsidRDefault="00FE147B" w:rsidP="00FE147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  <w:szCs w:val="32"/>
          <w:u w:val="single"/>
        </w:rPr>
        <w:t>«Учебный центр «Автокадры»</w:t>
      </w:r>
    </w:p>
    <w:p w:rsidR="00FE147B" w:rsidRDefault="00FE147B" w:rsidP="00FE147B">
      <w:pPr>
        <w:jc w:val="center"/>
        <w:rPr>
          <w:rFonts w:ascii="Times New Roman" w:hAnsi="Times New Roman"/>
          <w:sz w:val="18"/>
        </w:rPr>
      </w:pPr>
    </w:p>
    <w:p w:rsidR="00FE147B" w:rsidRDefault="00FE147B" w:rsidP="00FE147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>248000, г. Калуга,  ул. Достоевского, 41</w:t>
      </w:r>
    </w:p>
    <w:p w:rsidR="00FE147B" w:rsidRDefault="00FE147B" w:rsidP="00FE147B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7B" w:rsidRDefault="00FE147B" w:rsidP="00FE147B">
      <w:pPr>
        <w:ind w:left="504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FE147B" w:rsidRDefault="00FE147B" w:rsidP="00FE147B">
      <w:pPr>
        <w:ind w:left="2832" w:firstLine="708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Утверждено</w:t>
      </w:r>
    </w:p>
    <w:p w:rsidR="00FE147B" w:rsidRDefault="00FE147B" w:rsidP="00FE147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  <w:t xml:space="preserve">            </w:t>
      </w:r>
      <w:r>
        <w:rPr>
          <w:rFonts w:ascii="Times New Roman" w:hAnsi="Times New Roman"/>
          <w:b/>
          <w:lang w:val="ru-RU"/>
        </w:rPr>
        <w:t>Приказом  № 24 от « 11 »  апреля  2017 года.</w:t>
      </w:r>
    </w:p>
    <w:p w:rsidR="00FE147B" w:rsidRDefault="00FE147B" w:rsidP="00FE147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Директор АНПОО </w:t>
      </w:r>
    </w:p>
    <w:p w:rsidR="00FE147B" w:rsidRDefault="00FE147B" w:rsidP="00FE147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«Учебный центр «Автокадры»</w:t>
      </w:r>
    </w:p>
    <w:p w:rsidR="00FE147B" w:rsidRDefault="00FE147B" w:rsidP="00FE147B">
      <w:pPr>
        <w:rPr>
          <w:rFonts w:ascii="Times New Roman" w:hAnsi="Times New Roman"/>
          <w:b/>
          <w:lang w:val="ru-RU"/>
        </w:rPr>
      </w:pPr>
    </w:p>
    <w:p w:rsidR="00FE147B" w:rsidRDefault="00FE147B" w:rsidP="00FE147B">
      <w:pPr>
        <w:jc w:val="center"/>
        <w:rPr>
          <w:rFonts w:ascii="Times New Roman" w:hAnsi="Times New Roman"/>
          <w:b/>
          <w:lang w:val="ru-RU"/>
        </w:rPr>
      </w:pPr>
    </w:p>
    <w:p w:rsidR="00FE147B" w:rsidRDefault="00FE147B" w:rsidP="00FE147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lang w:val="ru-RU"/>
        </w:rPr>
        <w:t>__________________________/ В.Н. Авдеев</w:t>
      </w:r>
    </w:p>
    <w:p w:rsidR="00EB2BEC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10" w:lineRule="atLeast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br/>
        <w:t> </w:t>
      </w:r>
    </w:p>
    <w:p w:rsidR="00EB2BEC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10" w:lineRule="atLeast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br/>
        <w:t> </w:t>
      </w:r>
    </w:p>
    <w:p w:rsidR="00EB2BEC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10" w:lineRule="atLeast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br/>
        <w:t> </w:t>
      </w:r>
    </w:p>
    <w:p w:rsidR="00EB2BEC" w:rsidRPr="00EB2BEC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10" w:lineRule="atLeast"/>
        <w:ind w:firstLine="624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imes New Roman" w:hAnsi="Times New Roman"/>
          <w:color w:val="454545"/>
          <w:sz w:val="21"/>
          <w:szCs w:val="21"/>
        </w:rPr>
      </w:pPr>
      <w:r w:rsidRPr="00FE147B">
        <w:rPr>
          <w:rFonts w:ascii="Times New Roman" w:hAnsi="Times New Roman"/>
          <w:b/>
          <w:bCs/>
          <w:color w:val="454545"/>
          <w:sz w:val="36"/>
          <w:szCs w:val="36"/>
        </w:rPr>
        <w:t>ПОЛОЖЕНИЕ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imes New Roman" w:hAnsi="Times New Roman"/>
          <w:color w:val="454545"/>
          <w:sz w:val="21"/>
          <w:szCs w:val="21"/>
        </w:rPr>
      </w:pPr>
      <w:r w:rsidRPr="00FE147B">
        <w:rPr>
          <w:rFonts w:ascii="Times New Roman" w:hAnsi="Times New Roman"/>
          <w:color w:val="454545"/>
          <w:sz w:val="21"/>
          <w:szCs w:val="21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imes New Roman" w:hAnsi="Times New Roman"/>
          <w:color w:val="454545"/>
          <w:sz w:val="21"/>
          <w:szCs w:val="21"/>
          <w:lang w:val="ru-RU"/>
        </w:rPr>
      </w:pPr>
      <w:r w:rsidRPr="00FE147B">
        <w:rPr>
          <w:rFonts w:ascii="Times New Roman" w:hAnsi="Times New Roman"/>
          <w:b/>
          <w:bCs/>
          <w:color w:val="454545"/>
          <w:sz w:val="36"/>
          <w:szCs w:val="36"/>
          <w:lang w:val="ru-RU"/>
        </w:rPr>
        <w:t>«О противодействии коррупции»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bCs/>
          <w:color w:val="454545"/>
          <w:sz w:val="36"/>
          <w:szCs w:val="36"/>
          <w:lang w:val="ru-RU"/>
        </w:rPr>
      </w:pPr>
      <w:r w:rsidRPr="00FE147B">
        <w:rPr>
          <w:rFonts w:ascii="Times New Roman" w:hAnsi="Times New Roman"/>
          <w:b/>
          <w:bCs/>
          <w:color w:val="454545"/>
          <w:sz w:val="36"/>
          <w:szCs w:val="36"/>
          <w:lang w:val="ru-RU"/>
        </w:rPr>
        <w:t xml:space="preserve">в </w:t>
      </w:r>
      <w:r w:rsidR="00FE147B" w:rsidRPr="00FE147B">
        <w:rPr>
          <w:rFonts w:ascii="Times New Roman" w:hAnsi="Times New Roman"/>
          <w:b/>
          <w:bCs/>
          <w:color w:val="454545"/>
          <w:sz w:val="36"/>
          <w:szCs w:val="36"/>
          <w:lang w:val="ru-RU"/>
        </w:rPr>
        <w:t>АНПОО</w:t>
      </w:r>
      <w:r w:rsidR="0009035E" w:rsidRPr="00FE147B">
        <w:rPr>
          <w:rFonts w:ascii="Times New Roman" w:hAnsi="Times New Roman"/>
          <w:b/>
          <w:bCs/>
          <w:color w:val="454545"/>
          <w:sz w:val="36"/>
          <w:szCs w:val="36"/>
          <w:lang w:val="ru-RU"/>
        </w:rPr>
        <w:t xml:space="preserve"> «Учебный центр «Автокадры»</w:t>
      </w:r>
    </w:p>
    <w:p w:rsidR="00FE147B" w:rsidRP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P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P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P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bCs/>
          <w:color w:val="454545"/>
          <w:sz w:val="36"/>
          <w:szCs w:val="36"/>
          <w:lang w:val="ru-RU"/>
        </w:rPr>
      </w:pPr>
    </w:p>
    <w:p w:rsidR="00FE147B" w:rsidRPr="00FE147B" w:rsidRDefault="00FE147B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color w:val="454545"/>
          <w:sz w:val="21"/>
          <w:szCs w:val="21"/>
          <w:lang w:val="ru-RU"/>
        </w:rPr>
      </w:pP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color w:val="454545"/>
          <w:sz w:val="21"/>
          <w:szCs w:val="21"/>
          <w:lang w:val="ru-RU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color w:val="454545"/>
          <w:lang w:val="ru-RU"/>
        </w:rPr>
      </w:pPr>
      <w:r w:rsidRPr="00FE147B">
        <w:rPr>
          <w:rFonts w:ascii="Times New Roman" w:hAnsi="Times New Roman"/>
          <w:b/>
          <w:color w:val="454545"/>
        </w:rPr>
        <w:t> </w:t>
      </w:r>
      <w:r w:rsidR="00FE147B" w:rsidRPr="00FE147B">
        <w:rPr>
          <w:rFonts w:ascii="Times New Roman" w:hAnsi="Times New Roman"/>
          <w:b/>
          <w:color w:val="454545"/>
          <w:lang w:val="ru-RU"/>
        </w:rPr>
        <w:t>г. Калуга, 2017</w:t>
      </w:r>
    </w:p>
    <w:p w:rsidR="00EB2BEC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b/>
          <w:bCs/>
          <w:color w:val="454545"/>
          <w:sz w:val="27"/>
          <w:szCs w:val="27"/>
        </w:rPr>
        <w:lastRenderedPageBreak/>
        <w:t>1. Общие положения.</w:t>
      </w:r>
    </w:p>
    <w:p w:rsidR="00EB2BEC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1.1. Данное Положение «О противодействии коррупции» (далее – Положение) разработано на основе Федерального за</w:t>
      </w:r>
      <w:r w:rsidR="0053654A" w:rsidRPr="00FE147B">
        <w:rPr>
          <w:color w:val="454545"/>
        </w:rPr>
        <w:t xml:space="preserve">кона Российской Федерации от 25 </w:t>
      </w:r>
      <w:r w:rsidRPr="00FE147B">
        <w:rPr>
          <w:color w:val="454545"/>
        </w:rPr>
        <w:t>декабря 2008 г. № 273-ФЗ «О противодействии коррупции».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>1.3. Для целей настоящего Положения используются следующие основные понятия: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1.3.1.</w:t>
      </w:r>
      <w:r w:rsidRPr="00FE147B">
        <w:rPr>
          <w:rStyle w:val="apple-converted-space"/>
          <w:rFonts w:eastAsiaTheme="majorEastAsia"/>
          <w:color w:val="454545"/>
        </w:rPr>
        <w:t> </w:t>
      </w:r>
      <w:proofErr w:type="gramStart"/>
      <w:r w:rsidRPr="00FE147B">
        <w:rPr>
          <w:color w:val="454545"/>
          <w:u w:val="single"/>
        </w:rPr>
        <w:t>коррупция</w:t>
      </w:r>
      <w:proofErr w:type="gramEnd"/>
      <w:r w:rsidRPr="00FE147B">
        <w:rPr>
          <w:color w:val="454545"/>
          <w:u w:val="single"/>
        </w:rPr>
        <w:t>: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б) </w:t>
      </w:r>
      <w:proofErr w:type="gramStart"/>
      <w:r w:rsidRPr="00FE147B">
        <w:rPr>
          <w:color w:val="454545"/>
        </w:rPr>
        <w:t>совершение</w:t>
      </w:r>
      <w:proofErr w:type="gramEnd"/>
      <w:r w:rsidRPr="00FE147B">
        <w:rPr>
          <w:color w:val="454545"/>
        </w:rPr>
        <w:t xml:space="preserve"> деяний, указанных в подпункте "а" настоящего пункта, от имени или в интересах юридического лица;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1.3.2.</w:t>
      </w:r>
      <w:r w:rsidRPr="00FE147B">
        <w:rPr>
          <w:rStyle w:val="apple-converted-space"/>
          <w:rFonts w:eastAsiaTheme="majorEastAsia"/>
          <w:color w:val="454545"/>
        </w:rPr>
        <w:t> </w:t>
      </w:r>
      <w:proofErr w:type="gramStart"/>
      <w:r w:rsidRPr="00FE147B">
        <w:rPr>
          <w:color w:val="454545"/>
          <w:u w:val="single"/>
        </w:rPr>
        <w:t>противодействие</w:t>
      </w:r>
      <w:proofErr w:type="gramEnd"/>
      <w:r w:rsidRPr="00FE147B">
        <w:rPr>
          <w:color w:val="454545"/>
          <w:u w:val="single"/>
        </w:rPr>
        <w:t xml:space="preserve"> коррупции</w:t>
      </w:r>
      <w:r w:rsidRPr="00FE147B">
        <w:rPr>
          <w:rStyle w:val="apple-converted-space"/>
          <w:rFonts w:eastAsiaTheme="majorEastAsia"/>
          <w:color w:val="454545"/>
        </w:rPr>
        <w:t> </w:t>
      </w:r>
      <w:r w:rsidRPr="00FE147B">
        <w:rPr>
          <w:color w:val="454545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а) </w:t>
      </w:r>
      <w:proofErr w:type="gramStart"/>
      <w:r w:rsidRPr="00FE147B">
        <w:rPr>
          <w:color w:val="454545"/>
        </w:rPr>
        <w:t>по</w:t>
      </w:r>
      <w:proofErr w:type="gramEnd"/>
      <w:r w:rsidRPr="00FE147B">
        <w:rPr>
          <w:color w:val="454545"/>
        </w:rPr>
        <w:t xml:space="preserve"> предупреждению коррупции, в том числе по выявлению и последующему устранению причин коррупции (профилактика коррупции);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б) </w:t>
      </w:r>
      <w:proofErr w:type="gramStart"/>
      <w:r w:rsidRPr="00FE147B">
        <w:rPr>
          <w:color w:val="454545"/>
        </w:rPr>
        <w:t>по</w:t>
      </w:r>
      <w:proofErr w:type="gramEnd"/>
      <w:r w:rsidRPr="00FE147B">
        <w:rPr>
          <w:color w:val="454545"/>
        </w:rPr>
        <w:t xml:space="preserve"> выявлению, предупреждению, пресечению, раскрытию и расследованию коррупционных правонарушений (борьба с коррупцией);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в) </w:t>
      </w:r>
      <w:proofErr w:type="gramStart"/>
      <w:r w:rsidRPr="00FE147B">
        <w:rPr>
          <w:color w:val="454545"/>
        </w:rPr>
        <w:t>по</w:t>
      </w:r>
      <w:proofErr w:type="gramEnd"/>
      <w:r w:rsidRPr="00FE147B">
        <w:rPr>
          <w:color w:val="454545"/>
        </w:rPr>
        <w:t xml:space="preserve"> минимизации и (или) ликвидации последствий коррупционных правонарушений.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>1.4. Основные принципы противодействия коррупции: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признание</w:t>
      </w:r>
      <w:proofErr w:type="gramEnd"/>
      <w:r w:rsidRPr="00FE147B">
        <w:rPr>
          <w:color w:val="454545"/>
        </w:rPr>
        <w:t>, обеспечение и защита ос</w:t>
      </w:r>
      <w:r w:rsidR="0053654A" w:rsidRPr="00FE147B">
        <w:rPr>
          <w:color w:val="454545"/>
        </w:rPr>
        <w:t xml:space="preserve">новных прав и свобод человека и </w:t>
      </w:r>
      <w:r w:rsidRPr="00FE147B">
        <w:rPr>
          <w:color w:val="454545"/>
        </w:rPr>
        <w:t>гражданина;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законность</w:t>
      </w:r>
      <w:proofErr w:type="gramEnd"/>
      <w:r w:rsidRPr="00FE147B">
        <w:rPr>
          <w:color w:val="454545"/>
        </w:rPr>
        <w:t>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публичность</w:t>
      </w:r>
      <w:proofErr w:type="gramEnd"/>
      <w:r w:rsidRPr="00FE147B">
        <w:rPr>
          <w:color w:val="454545"/>
        </w:rPr>
        <w:t xml:space="preserve"> и открытость де</w:t>
      </w:r>
      <w:r w:rsidR="0053654A" w:rsidRPr="00FE147B">
        <w:rPr>
          <w:color w:val="454545"/>
        </w:rPr>
        <w:t xml:space="preserve">ятельности органов управления и </w:t>
      </w:r>
      <w:r w:rsidRPr="00FE147B">
        <w:rPr>
          <w:color w:val="454545"/>
        </w:rPr>
        <w:t>самоуправления;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неотвратимость</w:t>
      </w:r>
      <w:proofErr w:type="gramEnd"/>
      <w:r w:rsidRPr="00FE147B">
        <w:rPr>
          <w:color w:val="454545"/>
        </w:rPr>
        <w:t xml:space="preserve"> ответственности за совершение коррупционных правонарушений;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комплексное</w:t>
      </w:r>
      <w:proofErr w:type="gramEnd"/>
      <w:r w:rsidRPr="00FE147B">
        <w:rPr>
          <w:color w:val="454545"/>
        </w:rPr>
        <w:t xml:space="preserve"> использование организационных, информационно-пропагандистских и других мер;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приоритетное</w:t>
      </w:r>
      <w:proofErr w:type="gramEnd"/>
      <w:r w:rsidRPr="00FE147B">
        <w:rPr>
          <w:color w:val="454545"/>
        </w:rPr>
        <w:t xml:space="preserve"> применение мер по предупреждению коррупции.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</w:rPr>
      </w:pPr>
      <w:r w:rsidRPr="00FE147B">
        <w:rPr>
          <w:b/>
          <w:bCs/>
          <w:color w:val="454545"/>
        </w:rPr>
        <w:t>2. Основные меры по профилактике коррупции.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Профилактика коррупции осуществляется путем применения следующих основных мер: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2.1. </w:t>
      </w:r>
      <w:proofErr w:type="gramStart"/>
      <w:r w:rsidRPr="00FE147B">
        <w:rPr>
          <w:color w:val="454545"/>
        </w:rPr>
        <w:t>формирование</w:t>
      </w:r>
      <w:proofErr w:type="gramEnd"/>
      <w:r w:rsidRPr="00FE147B">
        <w:rPr>
          <w:color w:val="454545"/>
        </w:rPr>
        <w:t xml:space="preserve"> в коллективе педагогических и не педагогических р</w:t>
      </w:r>
      <w:r w:rsidR="0009035E" w:rsidRPr="00FE147B">
        <w:rPr>
          <w:color w:val="454545"/>
        </w:rPr>
        <w:t>аботников организации</w:t>
      </w:r>
      <w:r w:rsidRPr="00FE147B">
        <w:rPr>
          <w:color w:val="454545"/>
        </w:rPr>
        <w:t xml:space="preserve"> нетерпимости к коррупционному поведению;</w:t>
      </w:r>
    </w:p>
    <w:p w:rsidR="00EB2BEC" w:rsidRPr="00FE147B" w:rsidRDefault="0053654A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2.2. </w:t>
      </w:r>
      <w:proofErr w:type="gramStart"/>
      <w:r w:rsidRPr="00FE147B">
        <w:rPr>
          <w:color w:val="454545"/>
        </w:rPr>
        <w:t>формирование</w:t>
      </w:r>
      <w:proofErr w:type="gramEnd"/>
      <w:r w:rsidRPr="00FE147B">
        <w:rPr>
          <w:color w:val="454545"/>
        </w:rPr>
        <w:t xml:space="preserve"> у обучающихся</w:t>
      </w:r>
      <w:r w:rsidR="00EB2BEC" w:rsidRPr="00FE147B">
        <w:rPr>
          <w:color w:val="454545"/>
        </w:rPr>
        <w:t xml:space="preserve"> (законн</w:t>
      </w:r>
      <w:r w:rsidRPr="00FE147B">
        <w:rPr>
          <w:color w:val="454545"/>
        </w:rPr>
        <w:t xml:space="preserve">ых представителей) </w:t>
      </w:r>
      <w:r w:rsidR="00EB2BEC" w:rsidRPr="00FE147B">
        <w:rPr>
          <w:color w:val="454545"/>
        </w:rPr>
        <w:t xml:space="preserve"> нетерпимости к коррупционному поведению;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2.3. проведение мониторинга всех локальных актов, издаваемых администрацией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="000E6EB9" w:rsidRPr="00FE147B">
        <w:rPr>
          <w:color w:val="454545"/>
          <w:lang w:val="ru-RU"/>
        </w:rPr>
        <w:t xml:space="preserve">«Учебный центр «Автокадры» (далее </w:t>
      </w:r>
      <w:r w:rsidR="00FE147B" w:rsidRPr="00FE147B">
        <w:rPr>
          <w:color w:val="454545"/>
          <w:lang w:val="ru-RU"/>
        </w:rPr>
        <w:t>АНПОО</w:t>
      </w:r>
      <w:r w:rsidR="000E6EB9" w:rsidRPr="00FE147B">
        <w:rPr>
          <w:color w:val="454545"/>
          <w:lang w:val="ru-RU"/>
        </w:rPr>
        <w:t>)</w:t>
      </w:r>
      <w:r w:rsidRPr="00FE147B">
        <w:rPr>
          <w:color w:val="454545"/>
          <w:lang w:val="ru-RU"/>
        </w:rPr>
        <w:t xml:space="preserve"> на предмет соответствия действующему законодательству;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2.4. проведение мероприятий по разъяснению работникам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="0053654A" w:rsidRPr="00FE147B">
        <w:rPr>
          <w:color w:val="454545"/>
          <w:lang w:val="ru-RU"/>
        </w:rPr>
        <w:t xml:space="preserve"> и  обучающимся </w:t>
      </w:r>
      <w:r w:rsidRPr="00FE147B">
        <w:rPr>
          <w:color w:val="454545"/>
          <w:lang w:val="ru-RU"/>
        </w:rPr>
        <w:t>(законным представи</w:t>
      </w:r>
      <w:r w:rsidR="0053654A" w:rsidRPr="00FE147B">
        <w:rPr>
          <w:color w:val="454545"/>
          <w:lang w:val="ru-RU"/>
        </w:rPr>
        <w:t>телям), представителям юридических лиц</w:t>
      </w:r>
      <w:r w:rsidRPr="00FE147B">
        <w:rPr>
          <w:color w:val="454545"/>
          <w:lang w:val="ru-RU"/>
        </w:rPr>
        <w:t xml:space="preserve"> законодательства в сфере противодействия коррупции.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rFonts w:ascii="Tahoma" w:hAnsi="Tahoma" w:cs="Tahoma"/>
          <w:color w:val="454545"/>
        </w:rPr>
        <w:lastRenderedPageBreak/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</w:rPr>
      </w:pPr>
      <w:r w:rsidRPr="00FE147B">
        <w:rPr>
          <w:b/>
          <w:bCs/>
          <w:color w:val="454545"/>
        </w:rPr>
        <w:t>3. Основные направления по повышению эффективности противодействия коррупции.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rPr>
          <w:rFonts w:ascii="Tahoma" w:hAnsi="Tahoma" w:cs="Tahoma"/>
          <w:color w:val="454545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3.1. </w:t>
      </w:r>
      <w:proofErr w:type="gramStart"/>
      <w:r w:rsidRPr="00FE147B">
        <w:rPr>
          <w:color w:val="454545"/>
        </w:rPr>
        <w:t>создание</w:t>
      </w:r>
      <w:proofErr w:type="gramEnd"/>
      <w:r w:rsidRPr="00FE147B">
        <w:rPr>
          <w:color w:val="454545"/>
        </w:rPr>
        <w:t xml:space="preserve">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3.2. </w:t>
      </w:r>
      <w:proofErr w:type="gramStart"/>
      <w:r w:rsidRPr="00FE147B">
        <w:rPr>
          <w:color w:val="454545"/>
        </w:rPr>
        <w:t>принятие</w:t>
      </w:r>
      <w:proofErr w:type="gramEnd"/>
      <w:r w:rsidRPr="00FE147B">
        <w:rPr>
          <w:color w:val="454545"/>
        </w:rPr>
        <w:t xml:space="preserve"> административных и иных мер, направленных на пр</w:t>
      </w:r>
      <w:r w:rsidR="0053654A" w:rsidRPr="00FE147B">
        <w:rPr>
          <w:color w:val="454545"/>
        </w:rPr>
        <w:t>ивлечение работников и обучающихся</w:t>
      </w:r>
      <w:r w:rsidRPr="00FE147B">
        <w:rPr>
          <w:color w:val="454545"/>
        </w:rPr>
        <w:t xml:space="preserve"> (зако</w:t>
      </w:r>
      <w:r w:rsidR="0053654A" w:rsidRPr="00FE147B">
        <w:rPr>
          <w:color w:val="454545"/>
        </w:rPr>
        <w:t>нных представителей), заказчиков (юридических лиц)</w:t>
      </w:r>
      <w:r w:rsidRPr="00FE147B">
        <w:rPr>
          <w:color w:val="454545"/>
        </w:rPr>
        <w:t xml:space="preserve"> к более активному участию в противодействии коррупции, на формиро</w:t>
      </w:r>
      <w:r w:rsidR="0053654A" w:rsidRPr="00FE147B">
        <w:rPr>
          <w:color w:val="454545"/>
        </w:rPr>
        <w:t>вание в коллективе и у обучающихся</w:t>
      </w:r>
      <w:r w:rsidRPr="00FE147B">
        <w:rPr>
          <w:color w:val="454545"/>
        </w:rPr>
        <w:t xml:space="preserve"> (законн</w:t>
      </w:r>
      <w:r w:rsidR="0053654A" w:rsidRPr="00FE147B">
        <w:rPr>
          <w:color w:val="454545"/>
        </w:rPr>
        <w:t xml:space="preserve">ых представителей) </w:t>
      </w:r>
      <w:r w:rsidRPr="00FE147B">
        <w:rPr>
          <w:color w:val="454545"/>
        </w:rPr>
        <w:t xml:space="preserve"> негативного отношения к коррупционному поведению;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3.3. </w:t>
      </w:r>
      <w:proofErr w:type="gramStart"/>
      <w:r w:rsidRPr="00FE147B">
        <w:rPr>
          <w:color w:val="454545"/>
        </w:rPr>
        <w:t>совершенствование</w:t>
      </w:r>
      <w:proofErr w:type="gramEnd"/>
      <w:r w:rsidRPr="00FE147B">
        <w:rPr>
          <w:color w:val="454545"/>
        </w:rPr>
        <w:t xml:space="preserve"> системы и </w:t>
      </w:r>
      <w:r w:rsidR="0053654A" w:rsidRPr="00FE147B">
        <w:rPr>
          <w:color w:val="454545"/>
        </w:rPr>
        <w:t>структуры органов управления</w:t>
      </w:r>
      <w:r w:rsidRPr="00FE147B">
        <w:rPr>
          <w:color w:val="454545"/>
        </w:rPr>
        <w:t>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3.4. </w:t>
      </w:r>
      <w:proofErr w:type="gramStart"/>
      <w:r w:rsidRPr="00FE147B">
        <w:rPr>
          <w:color w:val="454545"/>
        </w:rPr>
        <w:t>создание</w:t>
      </w:r>
      <w:proofErr w:type="gramEnd"/>
      <w:r w:rsidRPr="00FE147B">
        <w:rPr>
          <w:color w:val="454545"/>
        </w:rPr>
        <w:t xml:space="preserve"> механизмов общественного контроля деятельности орг</w:t>
      </w:r>
      <w:r w:rsidR="005A1144" w:rsidRPr="00FE147B">
        <w:rPr>
          <w:color w:val="454545"/>
        </w:rPr>
        <w:t xml:space="preserve">анов управления </w:t>
      </w:r>
      <w:r w:rsidRPr="00FE147B">
        <w:rPr>
          <w:color w:val="454545"/>
        </w:rPr>
        <w:t>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3.5. </w:t>
      </w:r>
      <w:proofErr w:type="gramStart"/>
      <w:r w:rsidRPr="00FE147B">
        <w:rPr>
          <w:color w:val="454545"/>
        </w:rPr>
        <w:t>обес</w:t>
      </w:r>
      <w:r w:rsidR="005A1144" w:rsidRPr="00FE147B">
        <w:rPr>
          <w:color w:val="454545"/>
        </w:rPr>
        <w:t>печение</w:t>
      </w:r>
      <w:proofErr w:type="gramEnd"/>
      <w:r w:rsidR="005A1144" w:rsidRPr="00FE147B">
        <w:rPr>
          <w:color w:val="454545"/>
        </w:rPr>
        <w:t xml:space="preserve"> доступа работников организации и обучающихся</w:t>
      </w:r>
      <w:r w:rsidRPr="00FE147B">
        <w:rPr>
          <w:color w:val="454545"/>
        </w:rPr>
        <w:t xml:space="preserve"> (законных представителей) обучающихся </w:t>
      </w:r>
      <w:r w:rsidR="005A1144" w:rsidRPr="00FE147B">
        <w:rPr>
          <w:color w:val="454545"/>
        </w:rPr>
        <w:t xml:space="preserve">, заказчиков (юридических лиц) </w:t>
      </w:r>
      <w:r w:rsidRPr="00FE147B">
        <w:rPr>
          <w:color w:val="454545"/>
        </w:rPr>
        <w:t>к информации о деятельности орг</w:t>
      </w:r>
      <w:r w:rsidR="005A1144" w:rsidRPr="00FE147B">
        <w:rPr>
          <w:color w:val="454545"/>
        </w:rPr>
        <w:t>анов управления</w:t>
      </w:r>
      <w:r w:rsidRPr="00FE147B">
        <w:rPr>
          <w:color w:val="454545"/>
        </w:rPr>
        <w:t>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3.6. конкретизация полномочий педагогических, не педагогических и руководящих работников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>, которые должны быть отражены в должностных инструкциях.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3.7. уведомление в письменной форме работниками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>3.8. создание ус</w:t>
      </w:r>
      <w:r w:rsidR="005A1144" w:rsidRPr="00FE147B">
        <w:rPr>
          <w:color w:val="454545"/>
          <w:lang w:val="ru-RU"/>
        </w:rPr>
        <w:t>ловий для уведомления обучающимися</w:t>
      </w:r>
      <w:r w:rsidRPr="00FE147B">
        <w:rPr>
          <w:color w:val="454545"/>
          <w:lang w:val="ru-RU"/>
        </w:rPr>
        <w:t xml:space="preserve"> (законным</w:t>
      </w:r>
      <w:r w:rsidR="005A1144" w:rsidRPr="00FE147B">
        <w:rPr>
          <w:color w:val="454545"/>
          <w:lang w:val="ru-RU"/>
        </w:rPr>
        <w:t>и представителями), представителями заказчиков (юридических лиц)</w:t>
      </w:r>
      <w:r w:rsidRPr="00FE147B">
        <w:rPr>
          <w:color w:val="454545"/>
          <w:lang w:val="ru-RU"/>
        </w:rPr>
        <w:t xml:space="preserve"> администрации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 xml:space="preserve"> обо всех случаях вымогания у них взяток работниками </w:t>
      </w:r>
      <w:r w:rsidR="00FE147B" w:rsidRPr="00FE147B">
        <w:rPr>
          <w:color w:val="454545"/>
          <w:lang w:val="ru-RU"/>
        </w:rPr>
        <w:t>АНПОО</w:t>
      </w:r>
      <w:proofErr w:type="gramStart"/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>.</w:t>
      </w:r>
      <w:proofErr w:type="gramEnd"/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</w:rPr>
      </w:pPr>
      <w:r w:rsidRPr="00FE147B">
        <w:rPr>
          <w:b/>
          <w:bCs/>
          <w:color w:val="454545"/>
        </w:rPr>
        <w:t>4. Организационные основы противодействия коррупции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both"/>
        <w:rPr>
          <w:rFonts w:ascii="Tahoma" w:hAnsi="Tahoma" w:cs="Tahoma"/>
          <w:color w:val="454545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4.1. Общее руководство мероприятиями, направленными на противодействие коррупции, осуществляют:</w:t>
      </w:r>
      <w:r w:rsidR="005A1144" w:rsidRPr="00FE147B">
        <w:rPr>
          <w:color w:val="454545"/>
        </w:rPr>
        <w:t xml:space="preserve"> </w:t>
      </w:r>
      <w:r w:rsidRPr="00FE147B">
        <w:rPr>
          <w:color w:val="454545"/>
        </w:rPr>
        <w:t>Рабочая группа по противодействию коррупции;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>4.2. Рабочая группа по противодействию коррупции создается в начале каждого года; в состав рабочей группы по противодейств</w:t>
      </w:r>
      <w:r w:rsidR="005A1144" w:rsidRPr="00FE147B">
        <w:rPr>
          <w:color w:val="454545"/>
          <w:lang w:val="ru-RU"/>
        </w:rPr>
        <w:t>ию коррупции обязательно входят</w:t>
      </w:r>
      <w:r w:rsidRPr="00FE147B">
        <w:rPr>
          <w:color w:val="454545"/>
          <w:lang w:val="ru-RU"/>
        </w:rPr>
        <w:t xml:space="preserve">, представители педагогических и не педагогических работников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="005A1144" w:rsidRPr="00FE147B">
        <w:rPr>
          <w:color w:val="454545"/>
          <w:lang w:val="ru-RU"/>
        </w:rPr>
        <w:t>представитель администрации организации</w:t>
      </w:r>
      <w:r w:rsidRPr="00FE147B">
        <w:rPr>
          <w:color w:val="454545"/>
          <w:lang w:val="ru-RU"/>
        </w:rPr>
        <w:t>.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</w:rPr>
        <w:t>4.3. Выборы членов Рабочей груп</w:t>
      </w:r>
      <w:r w:rsidR="005A1144" w:rsidRPr="00FE147B">
        <w:rPr>
          <w:color w:val="454545"/>
        </w:rPr>
        <w:t xml:space="preserve">пы по противодействию коррупции </w:t>
      </w:r>
      <w:r w:rsidRPr="00FE147B">
        <w:rPr>
          <w:color w:val="454545"/>
        </w:rPr>
        <w:t>проводятся на Обще</w:t>
      </w:r>
      <w:r w:rsidR="005A1144" w:rsidRPr="00FE147B">
        <w:rPr>
          <w:color w:val="454545"/>
        </w:rPr>
        <w:t>м собрании трудового коллектива</w:t>
      </w:r>
      <w:r w:rsidRPr="00FE147B">
        <w:rPr>
          <w:color w:val="454545"/>
        </w:rPr>
        <w:t xml:space="preserve">. </w:t>
      </w:r>
      <w:r w:rsidRPr="00FE147B">
        <w:rPr>
          <w:color w:val="454545"/>
          <w:lang w:val="ru-RU"/>
        </w:rPr>
        <w:t xml:space="preserve">Обсуждается состав Рабочей группы на заседании общего собрания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>, у</w:t>
      </w:r>
      <w:r w:rsidR="005A1144" w:rsidRPr="00FE147B">
        <w:rPr>
          <w:color w:val="454545"/>
          <w:lang w:val="ru-RU"/>
        </w:rPr>
        <w:t>тверждается приказом директора</w:t>
      </w:r>
      <w:r w:rsidRPr="00FE147B">
        <w:rPr>
          <w:color w:val="454545"/>
          <w:lang w:val="ru-RU"/>
        </w:rPr>
        <w:t xml:space="preserve">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>.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4.4. Члены Рабочей группы избирают председателя и секретаря.</w:t>
      </w:r>
      <w:r w:rsidR="005A1144" w:rsidRPr="00FE147B">
        <w:rPr>
          <w:rFonts w:ascii="Tahoma" w:hAnsi="Tahoma" w:cs="Tahoma"/>
          <w:color w:val="454545"/>
        </w:rPr>
        <w:t xml:space="preserve"> </w:t>
      </w:r>
      <w:proofErr w:type="gramStart"/>
      <w:r w:rsidRPr="00FE147B">
        <w:rPr>
          <w:color w:val="454545"/>
        </w:rPr>
        <w:t>Члены Рабочей группы осуществляют свою деятельность на общественной основе.</w:t>
      </w:r>
      <w:proofErr w:type="gramEnd"/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4.5. Полномочия членов Рабочей группы по противодействию коррупции: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4.5.1.Председатель Рабочей группы по противодействию коррупции: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определяет</w:t>
      </w:r>
      <w:proofErr w:type="gramEnd"/>
      <w:r w:rsidRPr="00FE147B">
        <w:rPr>
          <w:color w:val="454545"/>
        </w:rPr>
        <w:t xml:space="preserve"> место, время проведения и повестку дня заседания Рабочей группы;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на</w:t>
      </w:r>
      <w:proofErr w:type="gramEnd"/>
      <w:r w:rsidRPr="00FE147B">
        <w:rPr>
          <w:color w:val="454545"/>
        </w:rPr>
        <w:t xml:space="preserve"> основе предложений членов Рабочей группы формирует план работы Рабочей группы на текущий учебный го</w:t>
      </w:r>
      <w:r w:rsidR="005A1144" w:rsidRPr="00FE147B">
        <w:rPr>
          <w:color w:val="454545"/>
        </w:rPr>
        <w:t xml:space="preserve">д и повестку дня его очередного </w:t>
      </w:r>
      <w:r w:rsidRPr="00FE147B">
        <w:rPr>
          <w:color w:val="454545"/>
        </w:rPr>
        <w:t>заседания;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по</w:t>
      </w:r>
      <w:proofErr w:type="gramEnd"/>
      <w:r w:rsidRPr="00FE147B">
        <w:rPr>
          <w:color w:val="454545"/>
        </w:rPr>
        <w:t xml:space="preserve">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B2BEC" w:rsidRPr="00FE147B" w:rsidRDefault="005A1144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>- информирует директора</w:t>
      </w:r>
      <w:r w:rsidR="00EB2BEC" w:rsidRPr="00FE147B">
        <w:rPr>
          <w:color w:val="454545"/>
          <w:lang w:val="ru-RU"/>
        </w:rPr>
        <w:t xml:space="preserve">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="00EB2BEC" w:rsidRPr="00FE147B">
        <w:rPr>
          <w:color w:val="454545"/>
          <w:lang w:val="ru-RU"/>
        </w:rPr>
        <w:t xml:space="preserve"> о результатах работы Рабочей группы;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lastRenderedPageBreak/>
        <w:t xml:space="preserve">- представляет Рабочую группу в отношениях с работниками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 xml:space="preserve">, </w:t>
      </w:r>
      <w:r w:rsidR="005A1144" w:rsidRPr="00FE147B">
        <w:rPr>
          <w:color w:val="454545"/>
          <w:lang w:val="ru-RU"/>
        </w:rPr>
        <w:t>обучающимися</w:t>
      </w:r>
      <w:r w:rsidRPr="00FE147B">
        <w:rPr>
          <w:color w:val="454545"/>
          <w:lang w:val="ru-RU"/>
        </w:rPr>
        <w:t xml:space="preserve"> (законными представителями) по вопросам, относящимся к ее компетенции;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дает</w:t>
      </w:r>
      <w:proofErr w:type="gramEnd"/>
      <w:r w:rsidRPr="00FE147B">
        <w:rPr>
          <w:color w:val="454545"/>
        </w:rPr>
        <w:t xml:space="preserve"> соответствующие поручения сек</w:t>
      </w:r>
      <w:r w:rsidR="005A1144" w:rsidRPr="00FE147B">
        <w:rPr>
          <w:color w:val="454545"/>
        </w:rPr>
        <w:t xml:space="preserve">ретарю и членам Рабочей группы, </w:t>
      </w:r>
      <w:r w:rsidRPr="00FE147B">
        <w:rPr>
          <w:color w:val="454545"/>
        </w:rPr>
        <w:t>осуществляет контроль за их выполнением;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подписывает</w:t>
      </w:r>
      <w:proofErr w:type="gramEnd"/>
      <w:r w:rsidRPr="00FE147B">
        <w:rPr>
          <w:color w:val="454545"/>
        </w:rPr>
        <w:t xml:space="preserve"> протокол заседания Рабочей группы.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4.5.2. Секретарь Рабочей группы: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организует</w:t>
      </w:r>
      <w:proofErr w:type="gramEnd"/>
      <w:r w:rsidRPr="00FE147B">
        <w:rPr>
          <w:color w:val="454545"/>
        </w:rPr>
        <w:t xml:space="preserve"> подготовку материалов к заседанию Рабочей группы, а также проектов его решений;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информирует</w:t>
      </w:r>
      <w:proofErr w:type="gramEnd"/>
      <w:r w:rsidRPr="00FE147B">
        <w:rPr>
          <w:color w:val="454545"/>
        </w:rPr>
        <w:t xml:space="preserve">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ведет</w:t>
      </w:r>
      <w:proofErr w:type="gramEnd"/>
      <w:r w:rsidRPr="00FE147B">
        <w:rPr>
          <w:color w:val="454545"/>
        </w:rPr>
        <w:t xml:space="preserve"> протокол заседания Рабочей группы.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>4.5.3. Члены Рабочей группы по противодействию коррупции: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вносят</w:t>
      </w:r>
      <w:proofErr w:type="gramEnd"/>
      <w:r w:rsidRPr="00FE147B">
        <w:rPr>
          <w:color w:val="454545"/>
        </w:rPr>
        <w:t xml:space="preserve"> председателю Рабочей группы предложения по формированию повестки дня заседаний Рабочей группы;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вносят</w:t>
      </w:r>
      <w:proofErr w:type="gramEnd"/>
      <w:r w:rsidRPr="00FE147B">
        <w:rPr>
          <w:color w:val="454545"/>
        </w:rPr>
        <w:t xml:space="preserve"> предложения по формированию плана работы;</w:t>
      </w:r>
    </w:p>
    <w:p w:rsidR="00EB2BEC" w:rsidRPr="00FE147B" w:rsidRDefault="00EB2BEC" w:rsidP="005A1144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</w:t>
      </w:r>
      <w:proofErr w:type="gramEnd"/>
      <w:r w:rsidRPr="00FE147B">
        <w:rPr>
          <w:color w:val="454545"/>
        </w:rPr>
        <w:t xml:space="preserve">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</w:t>
      </w:r>
      <w:proofErr w:type="gramEnd"/>
      <w:r w:rsidRPr="00FE147B">
        <w:rPr>
          <w:color w:val="454545"/>
        </w:rPr>
        <w:t xml:space="preserve">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участвуют</w:t>
      </w:r>
      <w:proofErr w:type="gramEnd"/>
      <w:r w:rsidRPr="00FE147B">
        <w:rPr>
          <w:color w:val="454545"/>
        </w:rPr>
        <w:t xml:space="preserve"> в реализации принятых Рабочей группой решений и полномочий.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4.6. Заседания Рабочей группы по противодействию к</w:t>
      </w:r>
      <w:r w:rsidR="000E6EB9" w:rsidRPr="00FE147B">
        <w:rPr>
          <w:color w:val="454545"/>
        </w:rPr>
        <w:t>оррупции проводятся не реже одного</w:t>
      </w:r>
      <w:r w:rsidRPr="00FE147B">
        <w:rPr>
          <w:color w:val="454545"/>
        </w:rPr>
        <w:t xml:space="preserve"> раз</w:t>
      </w:r>
      <w:r w:rsidR="000E6EB9" w:rsidRPr="00FE147B">
        <w:rPr>
          <w:color w:val="454545"/>
        </w:rPr>
        <w:t>а</w:t>
      </w:r>
      <w:r w:rsidRPr="00FE147B">
        <w:rPr>
          <w:color w:val="454545"/>
        </w:rPr>
        <w:t xml:space="preserve"> в год; обязательно оформляется протокол заседания.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proofErr w:type="gramStart"/>
      <w:r w:rsidRPr="00FE147B">
        <w:rPr>
          <w:color w:val="454545"/>
        </w:rPr>
        <w:t>Заседания могут быть как открытыми, так и закрытыми.</w:t>
      </w:r>
      <w:proofErr w:type="gramEnd"/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proofErr w:type="gramStart"/>
      <w:r w:rsidRPr="00FE147B">
        <w:rPr>
          <w:color w:val="454545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  <w:proofErr w:type="gramEnd"/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</w:rPr>
        <w:t xml:space="preserve">4.7. Заседание Рабочей группы правомочно, если на нем присутствует не менее двух третей общего числа его членов. </w:t>
      </w:r>
      <w:proofErr w:type="gramStart"/>
      <w:r w:rsidRPr="00FE147B">
        <w:rPr>
          <w:color w:val="454545"/>
        </w:rPr>
        <w:t>В случае несогласия с принятым решением, член Рабочей группы вправе в письменном виде изложить особое мнение, которое подлежит приобщению к протоколу.</w:t>
      </w:r>
      <w:proofErr w:type="gramEnd"/>
      <w:r w:rsidRPr="00FE147B">
        <w:rPr>
          <w:color w:val="454545"/>
        </w:rPr>
        <w:t xml:space="preserve"> </w:t>
      </w:r>
      <w:r w:rsidRPr="00FE147B">
        <w:rPr>
          <w:color w:val="454545"/>
          <w:lang w:val="ru-RU"/>
        </w:rPr>
        <w:t xml:space="preserve">По решению Рабочей группы на заседания могут приглашаться любые работники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 xml:space="preserve"> или представители общественности.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  <w:lang w:val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</w:t>
      </w:r>
      <w:r w:rsidR="000E6EB9" w:rsidRPr="00FE147B">
        <w:rPr>
          <w:color w:val="454545"/>
          <w:lang w:val="ru-RU"/>
        </w:rPr>
        <w:t>казов и распоряжений директором</w:t>
      </w:r>
      <w:r w:rsidRPr="00FE147B">
        <w:rPr>
          <w:color w:val="454545"/>
          <w:lang w:val="ru-RU"/>
        </w:rPr>
        <w:t xml:space="preserve">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 xml:space="preserve">, если иное не предусмотрено действующим законодательством. </w:t>
      </w:r>
      <w:proofErr w:type="gramStart"/>
      <w:r w:rsidRPr="00FE147B">
        <w:rPr>
          <w:color w:val="454545"/>
        </w:rPr>
        <w:t>Члены Рабочей группы обладают равными правами при принятии решений.</w:t>
      </w:r>
      <w:proofErr w:type="gramEnd"/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</w:t>
      </w:r>
      <w:proofErr w:type="gramStart"/>
      <w:r w:rsidRPr="00FE147B">
        <w:rPr>
          <w:color w:val="454545"/>
        </w:rPr>
        <w:t>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proofErr w:type="gramEnd"/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4.10. Рабочая группа по противодействию коррупции: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lastRenderedPageBreak/>
        <w:t xml:space="preserve">- </w:t>
      </w:r>
      <w:proofErr w:type="gramStart"/>
      <w:r w:rsidRPr="00FE147B">
        <w:rPr>
          <w:color w:val="454545"/>
        </w:rPr>
        <w:t>ежегодно</w:t>
      </w:r>
      <w:proofErr w:type="gramEnd"/>
      <w:r w:rsidRPr="00FE147B">
        <w:rPr>
          <w:color w:val="454545"/>
        </w:rPr>
        <w:t>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контролирует деятельность администрации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 xml:space="preserve"> в области противодействия коррупции;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осуществляет</w:t>
      </w:r>
      <w:proofErr w:type="gramEnd"/>
      <w:r w:rsidRPr="00FE147B">
        <w:rPr>
          <w:color w:val="454545"/>
        </w:rPr>
        <w:t xml:space="preserve"> противодействие коррупции в пределах своих полномочий: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реализует</w:t>
      </w:r>
      <w:proofErr w:type="gramEnd"/>
      <w:r w:rsidRPr="00FE147B">
        <w:rPr>
          <w:color w:val="454545"/>
        </w:rPr>
        <w:t xml:space="preserve"> меры, направленные на профилактику коррупции;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вырабатывает механизмы защиты от проникновения коррупции в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>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осуществляет</w:t>
      </w:r>
      <w:proofErr w:type="gramEnd"/>
      <w:r w:rsidRPr="00FE147B">
        <w:rPr>
          <w:color w:val="454545"/>
        </w:rPr>
        <w:t xml:space="preserve"> </w:t>
      </w:r>
      <w:proofErr w:type="spellStart"/>
      <w:r w:rsidRPr="00FE147B">
        <w:rPr>
          <w:color w:val="454545"/>
        </w:rPr>
        <w:t>антикоррупционную</w:t>
      </w:r>
      <w:proofErr w:type="spellEnd"/>
      <w:r w:rsidRPr="00FE147B">
        <w:rPr>
          <w:color w:val="454545"/>
        </w:rPr>
        <w:t xml:space="preserve"> пропаганду и воспитание </w:t>
      </w:r>
      <w:r w:rsidR="000E6EB9" w:rsidRPr="00FE147B">
        <w:rPr>
          <w:color w:val="454545"/>
        </w:rPr>
        <w:t xml:space="preserve">всех участников </w:t>
      </w:r>
      <w:r w:rsidRPr="00FE147B">
        <w:rPr>
          <w:color w:val="454545"/>
        </w:rPr>
        <w:t>образовательного процесса;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осуществляет анализ обращений работников </w:t>
      </w:r>
      <w:r w:rsidR="00FE147B" w:rsidRPr="00FE147B">
        <w:rPr>
          <w:color w:val="454545"/>
          <w:lang w:val="ru-RU"/>
        </w:rPr>
        <w:t>АНПОО</w:t>
      </w:r>
      <w:r w:rsidR="000E6EB9" w:rsidRPr="00FE147B">
        <w:rPr>
          <w:color w:val="454545"/>
          <w:lang w:val="ru-RU"/>
        </w:rPr>
        <w:t xml:space="preserve">, обучающихся (законных представителей), представителей заказчиков (юридических лиц) </w:t>
      </w:r>
      <w:r w:rsidRPr="00FE147B">
        <w:rPr>
          <w:color w:val="454545"/>
          <w:lang w:val="ru-RU"/>
        </w:rPr>
        <w:t>о фактах коррупционных проявлений должностными лицами;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проводит проверки локальных актов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539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>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539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организует</w:t>
      </w:r>
      <w:proofErr w:type="gramEnd"/>
      <w:r w:rsidRPr="00FE147B">
        <w:rPr>
          <w:color w:val="454545"/>
        </w:rPr>
        <w:t xml:space="preserve"> работы по ус</w:t>
      </w:r>
      <w:r w:rsidR="000E6EB9" w:rsidRPr="00FE147B">
        <w:rPr>
          <w:color w:val="454545"/>
        </w:rPr>
        <w:t xml:space="preserve">транению негативных последствий </w:t>
      </w:r>
      <w:r w:rsidRPr="00FE147B">
        <w:rPr>
          <w:color w:val="454545"/>
        </w:rPr>
        <w:t>коррупционных проявлений;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539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>- выявляет причины коррупции, разраб</w:t>
      </w:r>
      <w:r w:rsidR="000E6EB9" w:rsidRPr="00FE147B">
        <w:rPr>
          <w:color w:val="454545"/>
          <w:lang w:val="ru-RU"/>
        </w:rPr>
        <w:t>атывает и направляет директору</w:t>
      </w:r>
      <w:r w:rsidRPr="00FE147B">
        <w:rPr>
          <w:color w:val="454545"/>
          <w:lang w:val="ru-RU"/>
        </w:rPr>
        <w:t xml:space="preserve"> </w:t>
      </w:r>
      <w:r w:rsidR="00FE147B" w:rsidRPr="00FE147B">
        <w:rPr>
          <w:color w:val="454545"/>
          <w:lang w:val="ru-RU"/>
        </w:rPr>
        <w:t>АНПОО</w:t>
      </w:r>
      <w:r w:rsidR="0009035E" w:rsidRPr="00FE147B">
        <w:rPr>
          <w:color w:val="454545"/>
          <w:lang w:val="ru-RU"/>
        </w:rPr>
        <w:t xml:space="preserve"> </w:t>
      </w:r>
      <w:r w:rsidRPr="00FE147B">
        <w:rPr>
          <w:color w:val="454545"/>
          <w:lang w:val="ru-RU"/>
        </w:rPr>
        <w:t xml:space="preserve"> рекомендации по устранению причин коррупции;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539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взаимодействует</w:t>
      </w:r>
      <w:proofErr w:type="gramEnd"/>
      <w:r w:rsidRPr="00FE147B">
        <w:rPr>
          <w:color w:val="454545"/>
        </w:rPr>
        <w:t xml:space="preserve">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539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взаимодействует</w:t>
      </w:r>
      <w:proofErr w:type="gramEnd"/>
      <w:r w:rsidRPr="00FE147B">
        <w:rPr>
          <w:color w:val="454545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539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информирует о результатах работы заведующего </w:t>
      </w:r>
      <w:r w:rsidR="00FE147B" w:rsidRPr="00FE147B">
        <w:rPr>
          <w:color w:val="454545"/>
          <w:lang w:val="ru-RU"/>
        </w:rPr>
        <w:t>АНПОО</w:t>
      </w:r>
      <w:r w:rsidRPr="00FE147B">
        <w:rPr>
          <w:color w:val="454545"/>
          <w:lang w:val="ru-RU"/>
        </w:rPr>
        <w:t>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4.12. </w:t>
      </w:r>
      <w:proofErr w:type="gramStart"/>
      <w:r w:rsidRPr="00FE147B">
        <w:rPr>
          <w:color w:val="454545"/>
        </w:rPr>
        <w:t>рабочая</w:t>
      </w:r>
      <w:proofErr w:type="gramEnd"/>
      <w:r w:rsidRPr="00FE147B">
        <w:rPr>
          <w:color w:val="454545"/>
        </w:rPr>
        <w:t xml:space="preserve"> группа: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разрабатывают</w:t>
      </w:r>
      <w:proofErr w:type="gramEnd"/>
      <w:r w:rsidRPr="00FE147B">
        <w:rPr>
          <w:color w:val="454545"/>
        </w:rPr>
        <w:t xml:space="preserve"> проекты локальных актов по вопросам противодействия коррупции;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осуществляют</w:t>
      </w:r>
      <w:proofErr w:type="gramEnd"/>
      <w:r w:rsidRPr="00FE147B">
        <w:rPr>
          <w:color w:val="454545"/>
        </w:rPr>
        <w:t xml:space="preserve"> противодействие коррупции в пределах своих полномочий: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  <w:lang w:val="ru-RU"/>
        </w:rPr>
      </w:pPr>
      <w:r w:rsidRPr="00FE147B">
        <w:rPr>
          <w:color w:val="454545"/>
          <w:lang w:val="ru-RU"/>
        </w:rPr>
        <w:t xml:space="preserve">- принимают заявления работников </w:t>
      </w:r>
      <w:r w:rsidR="00FE147B" w:rsidRPr="00FE147B">
        <w:rPr>
          <w:color w:val="454545"/>
          <w:lang w:val="ru-RU"/>
        </w:rPr>
        <w:t>АНПОО</w:t>
      </w:r>
      <w:r w:rsidR="000E6EB9" w:rsidRPr="00FE147B">
        <w:rPr>
          <w:color w:val="454545"/>
          <w:lang w:val="ru-RU"/>
        </w:rPr>
        <w:t>, обучающихся (законных представителей), представителей заказчиков (юридических лиц)</w:t>
      </w:r>
      <w:r w:rsidRPr="00FE147B">
        <w:rPr>
          <w:color w:val="454545"/>
          <w:lang w:val="ru-RU"/>
        </w:rPr>
        <w:t xml:space="preserve"> о фактах коррупционных проявлений должностными лицами;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 xml:space="preserve">- </w:t>
      </w:r>
      <w:proofErr w:type="gramStart"/>
      <w:r w:rsidRPr="00FE147B">
        <w:rPr>
          <w:color w:val="454545"/>
        </w:rPr>
        <w:t>осуществляет</w:t>
      </w:r>
      <w:proofErr w:type="gramEnd"/>
      <w:r w:rsidRPr="00FE147B">
        <w:rPr>
          <w:color w:val="454545"/>
        </w:rPr>
        <w:t xml:space="preserve"> </w:t>
      </w:r>
      <w:proofErr w:type="spellStart"/>
      <w:r w:rsidRPr="00FE147B">
        <w:rPr>
          <w:color w:val="454545"/>
        </w:rPr>
        <w:t>антикоррупционную</w:t>
      </w:r>
      <w:proofErr w:type="spellEnd"/>
      <w:r w:rsidRPr="00FE147B">
        <w:rPr>
          <w:color w:val="454545"/>
        </w:rPr>
        <w:t xml:space="preserve"> пропаганду и воспитани</w:t>
      </w:r>
      <w:r w:rsidR="000E6EB9" w:rsidRPr="00FE147B">
        <w:rPr>
          <w:color w:val="454545"/>
        </w:rPr>
        <w:t xml:space="preserve">е всех участников </w:t>
      </w:r>
      <w:r w:rsidRPr="00FE147B">
        <w:rPr>
          <w:color w:val="454545"/>
        </w:rPr>
        <w:t>образовательного процесса.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1259"/>
        <w:rPr>
          <w:rFonts w:ascii="Tahoma" w:hAnsi="Tahoma" w:cs="Tahoma"/>
          <w:color w:val="454545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</w:rPr>
      </w:pPr>
      <w:r w:rsidRPr="00FE147B">
        <w:rPr>
          <w:b/>
          <w:bCs/>
          <w:color w:val="454545"/>
        </w:rPr>
        <w:t>5. Ответственность физических и юридических лиц за коррупционные правонарушения</w:t>
      </w:r>
    </w:p>
    <w:p w:rsidR="00EB2BEC" w:rsidRPr="00FE147B" w:rsidRDefault="00EB2BEC" w:rsidP="0053654A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902"/>
        <w:jc w:val="center"/>
        <w:rPr>
          <w:rFonts w:ascii="Tahoma" w:hAnsi="Tahoma" w:cs="Tahoma"/>
          <w:color w:val="454545"/>
        </w:rPr>
      </w:pPr>
      <w:r w:rsidRPr="00FE147B">
        <w:rPr>
          <w:rFonts w:ascii="Tahoma" w:hAnsi="Tahoma" w:cs="Tahoma"/>
          <w:color w:val="454545"/>
        </w:rPr>
        <w:t> 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B2BEC" w:rsidRPr="00FE147B" w:rsidRDefault="00EB2BEC" w:rsidP="000E6EB9">
      <w:pPr>
        <w:pStyle w:val="a7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454545"/>
        </w:rPr>
      </w:pPr>
      <w:r w:rsidRPr="00FE147B">
        <w:rPr>
          <w:color w:val="454545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823EF" w:rsidRPr="00FE147B" w:rsidRDefault="00A823EF" w:rsidP="0053654A">
      <w:pPr>
        <w:shd w:val="clear" w:color="auto" w:fill="FFFFFF" w:themeFill="background1"/>
      </w:pPr>
    </w:p>
    <w:sectPr w:rsidR="00A823EF" w:rsidRPr="00FE147B" w:rsidSect="00A823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C6" w:rsidRDefault="00C935C6" w:rsidP="00A77B67">
      <w:r>
        <w:separator/>
      </w:r>
    </w:p>
  </w:endnote>
  <w:endnote w:type="continuationSeparator" w:id="0">
    <w:p w:rsidR="00C935C6" w:rsidRDefault="00C935C6" w:rsidP="00A7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1842"/>
      <w:docPartObj>
        <w:docPartGallery w:val="Page Numbers (Bottom of Page)"/>
        <w:docPartUnique/>
      </w:docPartObj>
    </w:sdtPr>
    <w:sdtContent>
      <w:p w:rsidR="00A77B67" w:rsidRDefault="009B0ECF">
        <w:pPr>
          <w:pStyle w:val="aa"/>
          <w:jc w:val="right"/>
        </w:pPr>
        <w:fldSimple w:instr=" PAGE   \* MERGEFORMAT ">
          <w:r w:rsidR="00FE147B">
            <w:rPr>
              <w:noProof/>
            </w:rPr>
            <w:t>1</w:t>
          </w:r>
        </w:fldSimple>
      </w:p>
    </w:sdtContent>
  </w:sdt>
  <w:p w:rsidR="00A77B67" w:rsidRDefault="00A77B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C6" w:rsidRDefault="00C935C6" w:rsidP="00A77B67">
      <w:r>
        <w:separator/>
      </w:r>
    </w:p>
  </w:footnote>
  <w:footnote w:type="continuationSeparator" w:id="0">
    <w:p w:rsidR="00C935C6" w:rsidRDefault="00C935C6" w:rsidP="00A77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BEC"/>
    <w:rsid w:val="0009035E"/>
    <w:rsid w:val="000E6EB9"/>
    <w:rsid w:val="0053654A"/>
    <w:rsid w:val="005A1144"/>
    <w:rsid w:val="00696449"/>
    <w:rsid w:val="006A230C"/>
    <w:rsid w:val="007E62B9"/>
    <w:rsid w:val="008A75A1"/>
    <w:rsid w:val="009B0ECF"/>
    <w:rsid w:val="009E5C4A"/>
    <w:rsid w:val="00A77B67"/>
    <w:rsid w:val="00A823EF"/>
    <w:rsid w:val="00A9798C"/>
    <w:rsid w:val="00B76AEC"/>
    <w:rsid w:val="00C935C6"/>
    <w:rsid w:val="00D64E86"/>
    <w:rsid w:val="00DD0BD5"/>
    <w:rsid w:val="00DE61AA"/>
    <w:rsid w:val="00EB2BEC"/>
    <w:rsid w:val="00EC533E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1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14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4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4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4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14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E147B"/>
    <w:rPr>
      <w:b/>
      <w:bCs/>
    </w:rPr>
  </w:style>
  <w:style w:type="character" w:styleId="a4">
    <w:name w:val="Emphasis"/>
    <w:basedOn w:val="a0"/>
    <w:uiPriority w:val="20"/>
    <w:qFormat/>
    <w:rsid w:val="00FE147B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FE147B"/>
    <w:pPr>
      <w:ind w:left="720"/>
      <w:contextualSpacing/>
    </w:pPr>
  </w:style>
  <w:style w:type="character" w:styleId="a6">
    <w:name w:val="Book Title"/>
    <w:basedOn w:val="a0"/>
    <w:uiPriority w:val="33"/>
    <w:qFormat/>
    <w:rsid w:val="00FE147B"/>
    <w:rPr>
      <w:rFonts w:asciiTheme="majorHAnsi" w:eastAsiaTheme="majorEastAsia" w:hAnsiTheme="majorHAnsi"/>
      <w:b/>
      <w:i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2BE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B2BEC"/>
  </w:style>
  <w:style w:type="paragraph" w:styleId="a8">
    <w:name w:val="header"/>
    <w:basedOn w:val="a"/>
    <w:link w:val="a9"/>
    <w:uiPriority w:val="99"/>
    <w:semiHidden/>
    <w:unhideWhenUsed/>
    <w:rsid w:val="00A77B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B67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7B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B67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E14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14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14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14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14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147B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FE1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1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FE1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FE147B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FE147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E147B"/>
    <w:rPr>
      <w:i/>
    </w:rPr>
  </w:style>
  <w:style w:type="character" w:customStyle="1" w:styleId="22">
    <w:name w:val="Цитата 2 Знак"/>
    <w:basedOn w:val="a0"/>
    <w:link w:val="21"/>
    <w:uiPriority w:val="29"/>
    <w:rsid w:val="00FE147B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E147B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E147B"/>
    <w:rPr>
      <w:b/>
      <w:i/>
      <w:sz w:val="24"/>
    </w:rPr>
  </w:style>
  <w:style w:type="character" w:styleId="af5">
    <w:name w:val="Subtle Emphasis"/>
    <w:uiPriority w:val="19"/>
    <w:qFormat/>
    <w:rsid w:val="00FE147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FE147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E147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E147B"/>
    <w:rPr>
      <w:b/>
      <w:sz w:val="2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FE14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Автокадры</cp:lastModifiedBy>
  <cp:revision>8</cp:revision>
  <dcterms:created xsi:type="dcterms:W3CDTF">2014-09-25T10:39:00Z</dcterms:created>
  <dcterms:modified xsi:type="dcterms:W3CDTF">2017-06-06T12:14:00Z</dcterms:modified>
</cp:coreProperties>
</file>